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spacing w:before="300" w:after="45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1a1a1a"/>
          <w:sz w:val="66"/>
        </w:rPr>
        <w:t xml:space="preserve">Регламент проведения Всероссийского отбора лучших практик вовлечения ветеранов специальной военной операции в молодежные сообщества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 </w:t>
      </w:r>
      <w:r>
        <w:rPr>
          <w:rFonts w:ascii="Open Sans" w:hAnsi="Open Sans" w:eastAsia="Open Sans" w:cs="Open Sans"/>
          <w:color w:val="1a1a1a"/>
          <w:sz w:val="24"/>
        </w:rPr>
        <w:t xml:space="preserve">В соответствии с п. 2.2 протокола выездного заседания Комиссии Государственного Совета Российской Федерации по направлению «Молодёжь</w:t>
        <w:br/>
        <w:t xml:space="preserve">и дети» от 12 декабря 2024 года № 7 автономная некоммерческая организация «Национальные приоритеты» (далее – АНО «Националь</w:t>
      </w:r>
      <w:r>
        <w:rPr>
          <w:rFonts w:ascii="Open Sans" w:hAnsi="Open Sans" w:eastAsia="Open Sans" w:cs="Open Sans"/>
          <w:color w:val="1a1a1a"/>
          <w:sz w:val="24"/>
        </w:rPr>
        <w:t xml:space="preserve">ные приоритеты») совместно с исполнительными органами субъектов Российской Федерации проводит Всероссийский отбор лучших практик вовлечения ветеранов специальной военной операции в молодежные сообщества (далее – Отбор).</w:t>
      </w:r>
      <w:r/>
    </w:p>
    <w:p>
      <w:pPr>
        <w:pStyle w:val="621"/>
        <w:numPr>
          <w:ilvl w:val="0"/>
          <w:numId w:val="1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Цели Отбора:</w:t>
      </w:r>
      <w:r>
        <w:rPr>
          <w:rFonts w:ascii="Open Sans" w:hAnsi="Open Sans" w:eastAsia="Open Sans" w:cs="Open Sans"/>
          <w:color w:val="1a1a1a"/>
          <w:sz w:val="24"/>
        </w:rPr>
        <w:t xml:space="preserve"> инициатива направлена на выявление, распространение и тиражирование результативных моделей работы (далее – Практика), реализуемых в регионах Российской Федерации, с целью патриотического воспитания, преемственности поколений, поддержки и возвращения в акт</w:t>
      </w:r>
      <w:r>
        <w:rPr>
          <w:rFonts w:ascii="Open Sans" w:hAnsi="Open Sans" w:eastAsia="Open Sans" w:cs="Open Sans"/>
          <w:color w:val="1a1a1a"/>
          <w:sz w:val="24"/>
        </w:rPr>
        <w:t xml:space="preserve">ивную социальную жизнь и работу участников специальной военной операции.</w:t>
      </w:r>
      <w:r/>
    </w:p>
    <w:p>
      <w:pPr>
        <w:pStyle w:val="621"/>
        <w:numPr>
          <w:ilvl w:val="0"/>
          <w:numId w:val="1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Задачи Отбора: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систематизация регионального опыта по интеграции ветеранов СВО</w:t>
        <w:br/>
        <w:t xml:space="preserve">в молодежные сообщества;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формирование базы успешных Практик;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отбор лучших Практик, обладающих высоким потенциалом</w:t>
        <w:br/>
        <w:t xml:space="preserve">к масштабированию.</w:t>
      </w:r>
      <w:r/>
    </w:p>
    <w:p>
      <w:pPr>
        <w:pStyle w:val="621"/>
        <w:numPr>
          <w:ilvl w:val="0"/>
          <w:numId w:val="2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Порядок и процедуры Отбора:</w:t>
      </w:r>
      <w:r/>
    </w:p>
    <w:p>
      <w:pPr>
        <w:pStyle w:val="621"/>
        <w:numPr>
          <w:ilvl w:val="0"/>
          <w:numId w:val="3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Сбор заявок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Заявка представляет собой региональную Практику, представленную органами исполнительной власти субъектов Российской Федерации по форме, размещенной</w:t>
        <w:br/>
        <w:t xml:space="preserve">на платформе АНО «Национальные приоритеты» ЭКСПЕРТУМ.РФ.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Заполнение формы обязательно и производится в полном соответствии</w:t>
        <w:br/>
        <w:t xml:space="preserve">с предложенной структурой.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Срок подачи заявки: с 7 по 31 июля 2025 года.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Вопросы, возникшие в процессе заполнения и подачи заявки, могут быть направлены АНО «Национальные приоритеты» на почту: </w:t>
      </w:r>
      <w:hyperlink r:id="rId9" w:tooltip="mailto:bestpractices@nationalpriority.ru" w:history="1">
        <w:r>
          <w:rPr>
            <w:rStyle w:val="174"/>
            <w:rFonts w:ascii="Open Sans" w:hAnsi="Open Sans" w:eastAsia="Open Sans" w:cs="Open Sans"/>
            <w:color w:val="004a90"/>
            <w:sz w:val="24"/>
            <w:u w:val="none"/>
          </w:rPr>
          <w:t xml:space="preserve">bestpractices@nationalpriority.ru</w:t>
        </w:r>
      </w:hyperlink>
      <w:r>
        <w:rPr>
          <w:rFonts w:ascii="Open Sans" w:hAnsi="Open Sans" w:eastAsia="Open Sans" w:cs="Open Sans"/>
          <w:color w:val="1a1a1a"/>
          <w:sz w:val="24"/>
        </w:rPr>
        <w:t xml:space="preserve">.</w:t>
      </w:r>
      <w:r/>
    </w:p>
    <w:p>
      <w:pPr>
        <w:pStyle w:val="621"/>
        <w:numPr>
          <w:ilvl w:val="0"/>
          <w:numId w:val="4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Модерация и предварительный анализ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Поступившие заявки проходят техническую модерацию на соответствие формальным требованиям – заполнены все поля заявки на платформе ЭКСПЕРТУМ.РФ. Модерация проводится АНО «Национальные приоритеты».</w:t>
      </w:r>
      <w:r/>
    </w:p>
    <w:p>
      <w:pPr>
        <w:pStyle w:val="621"/>
        <w:numPr>
          <w:ilvl w:val="0"/>
          <w:numId w:val="5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Оценка заявок членами жюри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В состав жюри входят представители Государственного Совета</w:t>
        <w:br/>
        <w:t xml:space="preserve">Российской Федерации по направлению «Молодёжь и дети», профильные специалисты в сфере молодежной политики и патриотического воспитания общероссийских общественных организаций, а также представители</w:t>
      </w:r>
      <w:r>
        <w:rPr>
          <w:rFonts w:ascii="Open Sans" w:hAnsi="Open Sans" w:eastAsia="Open Sans" w:cs="Open Sans"/>
          <w:color w:val="1a1a1a"/>
          <w:sz w:val="24"/>
        </w:rPr>
        <w:t xml:space="preserve"> органов исполнительной власти субъектов Российской Федерации. Список членов жюри формируется АНО «Национальные приоритеты» в срок до 31 июля 2025 года.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Срок оценки заявок: с 4 по 20 августа 2025 года.</w:t>
      </w:r>
      <w:r/>
    </w:p>
    <w:p>
      <w:pPr>
        <w:pStyle w:val="621"/>
        <w:numPr>
          <w:ilvl w:val="0"/>
          <w:numId w:val="6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Критерии оценки практик: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актуальность (Практика отвечает текущим вызовам, решает поставленную задачу);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креативность (Практика отличается новизной, нестандартными решениями</w:t>
        <w:br/>
        <w:t xml:space="preserve">и форматами);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результативность (наличие значимого результата);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качество описания (ясность, однозначность и понятность описания);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- тиражируемость (Практика/проект может применяться в других субъектах Российской Федерации).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Баллы проставляются от «1» до «5», за каждый критерий оценки.</w:t>
        <w:br/>
        <w:t xml:space="preserve">По результатам проверки заявки полученные баллы считаются по среднему значению, определяя общий балл каждой заявки.</w:t>
      </w:r>
      <w:r/>
    </w:p>
    <w:p>
      <w:pPr>
        <w:pStyle w:val="621"/>
        <w:numPr>
          <w:ilvl w:val="0"/>
          <w:numId w:val="7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Подведение итогов и объявление результатов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По результатам экспертной оценки отбираются лучшие практики, набравшие среднее значение от «4» (четыре) до «5» (пять) баллов.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Итоги отбора подводятся АНО «Национальные приоритеты».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Дата подведения итогов: 27 августа 2025 года.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Итоги отбора публикуются на платформе ЭКСПЕРТУМ.РФ. Исполнительные органы субъектов Российской Федерации информируются АНО «Национальные приоритеты» об итогах отбора посредством видео-конференц-связи.</w:t>
      </w:r>
      <w:r/>
    </w:p>
    <w:p>
      <w:pPr>
        <w:pStyle w:val="621"/>
        <w:numPr>
          <w:ilvl w:val="0"/>
          <w:numId w:val="8"/>
        </w:numPr>
        <w:ind w:right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1a1a1a"/>
          <w:sz w:val="24"/>
        </w:rPr>
        <w:t xml:space="preserve">Финальный этап</w:t>
      </w:r>
      <w:r/>
    </w:p>
    <w:p>
      <w:pPr>
        <w:ind w:left="0" w:right="0" w:firstLine="0"/>
        <w:jc w:val="both"/>
        <w:spacing w:before="0" w:after="3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1a1a1a"/>
          <w:sz w:val="24"/>
        </w:rPr>
        <w:t xml:space="preserve">В августе 2025 года лучшие практики будут презентованы и предложены</w:t>
        <w:br/>
        <w:t xml:space="preserve">к масштабированию в субъекты Российской Федерации, а также получат информационную поддержку на интернет-ресурсах АНО «Национальные приоритеты».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a1a1a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a1a1a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a1a1a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a1a1a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Open Sans" w:hAnsi="Open Sans" w:eastAsia="Open Sans" w:cs="Open Sans"/>
        <w:color w:val="1a1a1a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bestpractices@nationalpriority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2025-07-15T03:21:44Z</dcterms:modified>
</cp:coreProperties>
</file>